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156" w:beforeLines="50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附件清单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具有履行合同所必需的设备和专业技术能力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，提供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设备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资产清单及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专业技术能力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证明，包括但不限于设备清单及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专业技术能力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eastAsia="zh-CN"/>
        </w:rPr>
        <w:t>证明；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所提供设备必须是符合安全、合格及使用标准，设备清单标记“自有”的应出具自有证明: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提供行驶证或购买发票或合同（加付款凭证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，其他设备可以是投标前自有的、租赁的，也可以是承诺中标后购买的、租赁的，应出具资产凭证复印件并盖章；派驻现场人员必须购买保险，按规定持证上岗。</w:t>
      </w:r>
    </w:p>
    <w:p>
      <w:pPr>
        <w:pStyle w:val="2"/>
        <w:adjustRightInd w:val="0"/>
        <w:snapToGrid w:val="0"/>
        <w:spacing w:before="156" w:beforeLines="50"/>
        <w:jc w:val="center"/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设备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清单一览表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（包括但不限于以下设备）</w:t>
      </w:r>
    </w:p>
    <w:tbl>
      <w:tblPr>
        <w:tblStyle w:val="5"/>
        <w:tblW w:w="9898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595"/>
        <w:gridCol w:w="1035"/>
        <w:gridCol w:w="735"/>
        <w:gridCol w:w="4971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8" w:type="dxa"/>
            <w:gridSpan w:val="5"/>
          </w:tcPr>
          <w:p>
            <w:pPr>
              <w:bidi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永州兴港建筑有限责任公司年度机械设备租赁控制价</w:t>
            </w:r>
            <w:r>
              <w:rPr>
                <w:rFonts w:hint="eastAsia"/>
                <w:lang w:eastAsia="zh-CN"/>
              </w:rPr>
              <w:t>（提供资格预审无需报价）</w:t>
            </w:r>
          </w:p>
          <w:p>
            <w:pPr>
              <w:bidi w:val="0"/>
              <w:spacing w:line="240" w:lineRule="auto"/>
              <w:jc w:val="center"/>
              <w:rPr>
                <w:rFonts w:hint="eastAsia" w:eastAsia="宋体" w:asciiTheme="minorEastAsia" w:hAnsiTheme="minorEastAsia"/>
                <w:b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（与以下设备相当的名称、品牌、型号的工作效力）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bidi w:val="0"/>
              <w:spacing w:line="24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95" w:type="dxa"/>
          </w:tcPr>
          <w:p>
            <w:pPr>
              <w:bidi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设备名称、型号</w:t>
            </w:r>
          </w:p>
        </w:tc>
        <w:tc>
          <w:tcPr>
            <w:tcW w:w="1035" w:type="dxa"/>
          </w:tcPr>
          <w:p>
            <w:pPr>
              <w:bidi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自有</w:t>
            </w:r>
          </w:p>
          <w:p>
            <w:pPr>
              <w:bidi w:val="0"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</w:t>
            </w:r>
          </w:p>
        </w:tc>
        <w:tc>
          <w:tcPr>
            <w:tcW w:w="735" w:type="dxa"/>
          </w:tcPr>
          <w:p>
            <w:pPr>
              <w:bidi w:val="0"/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4971" w:type="dxa"/>
          </w:tcPr>
          <w:p>
            <w:pPr>
              <w:bidi w:val="0"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单价</w:t>
            </w:r>
          </w:p>
          <w:p>
            <w:pPr>
              <w:bidi w:val="0"/>
              <w:spacing w:line="240" w:lineRule="auto"/>
              <w:jc w:val="center"/>
            </w:pPr>
            <w:r>
              <w:rPr>
                <w:rFonts w:hint="eastAsia"/>
                <w:lang w:eastAsia="zh-CN"/>
              </w:rPr>
              <w:t>（最高限价，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超过此限价、缺项，视为无效投标）</w:t>
            </w:r>
          </w:p>
        </w:tc>
      </w:tr>
    </w:tbl>
    <w:tbl>
      <w:tblPr>
        <w:tblStyle w:val="4"/>
        <w:tblW w:w="9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593"/>
        <w:gridCol w:w="1007"/>
        <w:gridCol w:w="753"/>
        <w:gridCol w:w="2399"/>
        <w:gridCol w:w="2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轮挖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150元/小时（挖）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200元/小时（炮）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60、75型挖机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150元/小时（挖）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200元/小时（炮）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120挖机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200元/小时（挖）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300元/小时（炮）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卡特320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300元/小时（挖）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400元/小时（炮）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卡特336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550元/小时（挖）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700元/小时（炮）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卡特349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650元/小时（挖）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1100元/小时（钩、炮）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山推16推土机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300元/小时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20-22吨压路机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300元/小时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6-8吨洒水车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125元/小时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12-15吨洒水车（含炮）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150元/小时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10吨型随车吊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200元/小时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龙工3.5吨型叉车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150元/小时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100吨吊车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4000元/台班（8小时一台班）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25-35吨吊车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7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2000元/台班（8小时一台班）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明宇928Z型号铲车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150元/小时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日立300型加长臂挖机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600元/小时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平地机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3000元/台班（8小时一台班）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新型环保渣土车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80+20*（x-1）X为实际公里数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Cs w:val="21"/>
        </w:rPr>
        <w:t>、投标人必须对一个完整、独立的包进行投标，不得仅对一个包中的部分品目投标，否则投标无效。</w:t>
      </w:r>
    </w:p>
    <w:p>
      <w:pPr>
        <w:adjustRightInd w:val="0"/>
        <w:snapToGrid w:val="0"/>
        <w:spacing w:before="156" w:beforeLines="50" w:line="360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hint="eastAsia" w:ascii="宋体" w:hAnsi="宋体" w:cs="宋体"/>
          <w:bCs/>
          <w:kern w:val="0"/>
          <w:szCs w:val="21"/>
        </w:rPr>
        <w:t>投标人应</w:t>
      </w:r>
      <w:r>
        <w:rPr>
          <w:rFonts w:hint="eastAsia" w:ascii="宋体" w:hAnsi="宋体" w:cs="宋体"/>
          <w:kern w:val="0"/>
          <w:szCs w:val="21"/>
        </w:rPr>
        <w:t>在投标文件《分项报价明细表》中按</w:t>
      </w:r>
      <w:r>
        <w:rPr>
          <w:rFonts w:hint="eastAsia" w:ascii="宋体" w:hAnsi="宋体"/>
          <w:color w:val="000000"/>
          <w:szCs w:val="21"/>
        </w:rPr>
        <w:t>分项项目名称（包括</w:t>
      </w:r>
      <w:r>
        <w:rPr>
          <w:rFonts w:hint="eastAsia" w:ascii="宋体" w:hAnsi="宋体" w:cs="宋体"/>
          <w:kern w:val="0"/>
          <w:szCs w:val="21"/>
        </w:rPr>
        <w:t>条目号/品目名称）应与</w:t>
      </w:r>
      <w:r>
        <w:rPr>
          <w:rFonts w:hint="eastAsia" w:ascii="宋体" w:hAnsi="宋体" w:cs="宋体"/>
          <w:kern w:val="0"/>
          <w:szCs w:val="21"/>
          <w:lang w:eastAsia="zh-CN"/>
        </w:rPr>
        <w:t>招标</w:t>
      </w:r>
      <w:r>
        <w:rPr>
          <w:rFonts w:hint="eastAsia" w:ascii="宋体" w:hAnsi="宋体" w:cs="宋体"/>
          <w:kern w:val="0"/>
          <w:szCs w:val="21"/>
        </w:rPr>
        <w:t>清单一览表一致，否则其报价</w:t>
      </w:r>
      <w:r>
        <w:rPr>
          <w:rFonts w:hint="eastAsia" w:ascii="宋体" w:hAnsi="宋体" w:cs="宋体"/>
          <w:kern w:val="0"/>
          <w:szCs w:val="21"/>
          <w:lang w:eastAsia="zh-CN"/>
        </w:rPr>
        <w:t>无效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pStyle w:val="3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3、</w:t>
      </w:r>
      <w:r>
        <w:rPr>
          <w:rFonts w:hint="eastAsia" w:ascii="宋体" w:hAnsi="宋体" w:cs="宋体"/>
          <w:bCs/>
          <w:kern w:val="0"/>
          <w:szCs w:val="21"/>
        </w:rPr>
        <w:t>投标人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是否同意并接受以上最高限价：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签字或盖章。</w:t>
      </w:r>
    </w:p>
    <w:p>
      <w:pPr>
        <w:pStyle w:val="2"/>
        <w:adjustRightInd w:val="0"/>
        <w:snapToGrid w:val="0"/>
        <w:spacing w:before="156" w:beforeLines="50"/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二、技术要求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一、项目名称：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永州兴港建筑有限责任公司年度工程机械设备租赁服务合作单位库。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1、项目内容及招标控制价：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投标人提交资格预审应对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“附件清单1：设备清单一览表”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的数量逐一填报，提交投标文件时应逐一报价，报价不得超过最高限价，不得缺项或负偏离，否则视为无效投标；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2、对我单位公开招标限额以下的机械租赁服务选定入库单位，合作期限暂定为2年，自中标入库之日起计算</w:t>
      </w:r>
      <w:r>
        <w:rPr>
          <w:rFonts w:hint="eastAsia" w:cs="Times New Roman" w:asciiTheme="minorEastAsia" w:hAnsiTheme="minorEastAsia" w:eastAsiaTheme="minorEastAsia"/>
          <w:szCs w:val="21"/>
          <w:u w:val="none"/>
          <w:lang w:val="en-US" w:eastAsia="zh-CN"/>
        </w:rPr>
        <w:t>（需按政策调整的除外）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，具体以签订合同为准；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3、入库单位为15家，若最终入库单位数量不足15家，则暂以</w:t>
      </w:r>
      <w:r>
        <w:rPr>
          <w:rFonts w:hint="eastAsia" w:cs="Times New Roman" w:asciiTheme="minorEastAsia" w:hAnsiTheme="minorEastAsia" w:eastAsiaTheme="minorEastAsia"/>
          <w:szCs w:val="21"/>
          <w:u w:val="none"/>
          <w:lang w:val="en-US" w:eastAsia="zh-CN"/>
        </w:rPr>
        <w:t>实际选定为准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；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4、项目机械设备及人员要求：</w:t>
      </w:r>
      <w:r>
        <w:rPr>
          <w:rFonts w:hint="eastAsia" w:ascii="宋体" w:hAnsi="宋体"/>
          <w:szCs w:val="21"/>
        </w:rPr>
        <w:t>具有履行合同所必需的设备和专业技术能力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提供设备资产清单及专业技术能力证明，包括但不限于本招标需求的设备清单及专业技术能力证明；中标方应无条件配合、满足甲方各项目对机械设备及专业人员的使用工作范围和要求，所提供设备必须是符合安全、合格及使用标准，派驻现场人员必须购买保险，按规定持证上岗；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5、付款方式：入库后，根据招标人确定实施的单个项目，双方签订设备租赁合同（合同按甲方提供的格式合同签订）。根据和甲方签订的合同内容，按合同约定付款。甲方每次向乙方付款时，乙方均需向甲方出具合法有效的增值税税票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6、投标保证金：本项目采用现金转账形式，额度：人民币贰万元整，由投标人基本账户转入招标人指定账户，详见投标人须知附表。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7、履约保证金：中标入库单位在收到中标通知书后15日内向招标人提交20万元的履约保函或现金转账至招标人指定账户。</w:t>
      </w:r>
    </w:p>
    <w:p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说明：投标文件必须对招标需求逐一响应，不得缺项或负偏离，否则其投标无效。</w:t>
      </w:r>
    </w:p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DQwMzBiYWMyMmYyNWQwZWFiODNmOWJmODA1NzIifQ=="/>
  </w:docVars>
  <w:rsids>
    <w:rsidRoot w:val="78CD0250"/>
    <w:rsid w:val="002D269B"/>
    <w:rsid w:val="41F71DD8"/>
    <w:rsid w:val="48CA15A1"/>
    <w:rsid w:val="78CD0250"/>
    <w:rsid w:val="7B3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1403</Words>
  <Characters>1508</Characters>
  <Lines>0</Lines>
  <Paragraphs>0</Paragraphs>
  <TotalTime>3</TotalTime>
  <ScaleCrop>false</ScaleCrop>
  <LinksUpToDate>false</LinksUpToDate>
  <CharactersWithSpaces>1508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2023-08-22T01:30:00Z</dcterms:created>
  <dc:creator>小齐</dc:creator>
  <cp:lastModifiedBy>小齐</cp:lastModifiedBy>
  <dcterms:modified xsi:type="dcterms:W3CDTF">2023-08-22T05:53:01Z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9D50EB05EB6A46E29851BBC5DC6C91D3_11</vt:lpwstr>
  </property>
</Properties>
</file>